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2747B" w14:textId="77777777" w:rsidR="003B4D72" w:rsidRPr="003B4D72" w:rsidRDefault="003B4D72" w:rsidP="003B4D72">
      <w:pPr>
        <w:shd w:val="clear" w:color="auto" w:fill="FEFEFE"/>
        <w:spacing w:before="100" w:beforeAutospacing="1" w:after="100" w:afterAutospacing="1" w:line="240" w:lineRule="auto"/>
        <w:outlineLvl w:val="0"/>
        <w:rPr>
          <w:rFonts w:ascii="ScalaSansWeb" w:eastAsia="Times New Roman" w:hAnsi="ScalaSansWeb" w:cs="Times New Roman"/>
          <w:color w:val="C8102E"/>
          <w:kern w:val="36"/>
          <w:sz w:val="54"/>
          <w:szCs w:val="54"/>
          <w14:ligatures w14:val="none"/>
        </w:rPr>
      </w:pPr>
      <w:r w:rsidRPr="003B4D72">
        <w:rPr>
          <w:rFonts w:ascii="ScalaSansWeb" w:eastAsia="Times New Roman" w:hAnsi="ScalaSansWeb" w:cs="Times New Roman"/>
          <w:color w:val="C8102E"/>
          <w:kern w:val="36"/>
          <w:sz w:val="54"/>
          <w:szCs w:val="54"/>
          <w14:ligatures w14:val="none"/>
        </w:rPr>
        <w:t>Travel Study Courses Policy</w:t>
      </w:r>
    </w:p>
    <w:p w14:paraId="282B573F" w14:textId="77777777" w:rsidR="003B4D72" w:rsidRPr="003B4D72" w:rsidRDefault="003B4D72" w:rsidP="003B4D72">
      <w:pPr>
        <w:shd w:val="clear" w:color="auto" w:fill="FEFEFE"/>
        <w:spacing w:before="100" w:beforeAutospacing="1" w:after="100" w:afterAutospacing="1" w:line="240" w:lineRule="auto"/>
        <w:rPr>
          <w:rFonts w:ascii="ScalaSansWeb" w:eastAsia="Times New Roman" w:hAnsi="ScalaSansWeb" w:cs="Times New Roman"/>
          <w:color w:val="544F47"/>
          <w:kern w:val="0"/>
          <w14:ligatures w14:val="none"/>
        </w:rPr>
      </w:pPr>
      <w:r w:rsidRPr="003B4D72">
        <w:rPr>
          <w:rFonts w:ascii="ScalaSansWeb" w:eastAsia="Times New Roman" w:hAnsi="ScalaSansWeb" w:cs="Times New Roman"/>
          <w:b/>
          <w:bCs/>
          <w:color w:val="544F47"/>
          <w:kern w:val="0"/>
          <w14:ligatures w14:val="none"/>
        </w:rPr>
        <w:t>Custodian of Policy: </w:t>
      </w:r>
      <w:r w:rsidRPr="003B4D72">
        <w:rPr>
          <w:rFonts w:ascii="ScalaSansWeb" w:eastAsia="Times New Roman" w:hAnsi="ScalaSansWeb" w:cs="Times New Roman"/>
          <w:color w:val="544F47"/>
          <w:kern w:val="0"/>
          <w14:ligatures w14:val="none"/>
        </w:rPr>
        <w:t>Provost &amp; Senior Vice President for Academic Affairs</w:t>
      </w:r>
    </w:p>
    <w:p w14:paraId="21BEC715" w14:textId="77777777" w:rsidR="003B4D72" w:rsidRPr="003B4D72" w:rsidRDefault="003B4D72" w:rsidP="003B4D72">
      <w:pPr>
        <w:shd w:val="clear" w:color="auto" w:fill="FEFEFE"/>
        <w:spacing w:before="100" w:beforeAutospacing="1" w:after="100" w:afterAutospacing="1" w:line="240" w:lineRule="auto"/>
        <w:rPr>
          <w:rFonts w:ascii="ScalaSansWeb" w:eastAsia="Times New Roman" w:hAnsi="ScalaSansWeb" w:cs="Times New Roman"/>
          <w:color w:val="544F47"/>
          <w:kern w:val="0"/>
          <w14:ligatures w14:val="none"/>
        </w:rPr>
      </w:pPr>
      <w:r w:rsidRPr="003B4D72">
        <w:rPr>
          <w:rFonts w:ascii="ScalaSansWeb" w:eastAsia="Times New Roman" w:hAnsi="ScalaSansWeb" w:cs="Times New Roman"/>
          <w:b/>
          <w:bCs/>
          <w:color w:val="544F47"/>
          <w:kern w:val="0"/>
          <w14:ligatures w14:val="none"/>
        </w:rPr>
        <w:t>Relevant Minnesota State System Policy: </w:t>
      </w:r>
      <w:r w:rsidRPr="003B4D72">
        <w:rPr>
          <w:rFonts w:ascii="ScalaSansWeb" w:eastAsia="Times New Roman" w:hAnsi="ScalaSansWeb" w:cs="Times New Roman"/>
          <w:color w:val="544F47"/>
          <w:kern w:val="0"/>
          <w14:ligatures w14:val="none"/>
        </w:rPr>
        <w:t>Board Policy 5.19.3</w:t>
      </w:r>
    </w:p>
    <w:p w14:paraId="2EE83723" w14:textId="77777777" w:rsidR="003B4D72" w:rsidRPr="003B4D72" w:rsidRDefault="003B4D72" w:rsidP="003B4D72">
      <w:pPr>
        <w:shd w:val="clear" w:color="auto" w:fill="FEFEFE"/>
        <w:spacing w:before="100" w:beforeAutospacing="1" w:after="100" w:afterAutospacing="1" w:line="240" w:lineRule="auto"/>
        <w:rPr>
          <w:rFonts w:ascii="ScalaSansWeb" w:eastAsia="Times New Roman" w:hAnsi="ScalaSansWeb" w:cs="Times New Roman"/>
          <w:color w:val="544F47"/>
          <w:kern w:val="0"/>
          <w14:ligatures w14:val="none"/>
        </w:rPr>
      </w:pPr>
      <w:r w:rsidRPr="003B4D72">
        <w:rPr>
          <w:rFonts w:ascii="ScalaSansWeb" w:eastAsia="Times New Roman" w:hAnsi="ScalaSansWeb" w:cs="Times New Roman"/>
          <w:b/>
          <w:bCs/>
          <w:color w:val="544F47"/>
          <w:kern w:val="0"/>
          <w14:ligatures w14:val="none"/>
        </w:rPr>
        <w:t>Effective Date:</w:t>
      </w:r>
      <w:r w:rsidRPr="003B4D72">
        <w:rPr>
          <w:rFonts w:ascii="ScalaSansWeb" w:eastAsia="Times New Roman" w:hAnsi="ScalaSansWeb" w:cs="Times New Roman"/>
          <w:color w:val="544F47"/>
          <w:kern w:val="0"/>
          <w14:ligatures w14:val="none"/>
        </w:rPr>
        <w:t> Fall 2018</w:t>
      </w:r>
    </w:p>
    <w:p w14:paraId="1D9810A2" w14:textId="77777777" w:rsidR="003B4D72" w:rsidRPr="003B4D72" w:rsidRDefault="003B4D72" w:rsidP="003B4D72">
      <w:pPr>
        <w:shd w:val="clear" w:color="auto" w:fill="FEFEFE"/>
        <w:spacing w:before="100" w:beforeAutospacing="1" w:after="100" w:afterAutospacing="1" w:line="240" w:lineRule="auto"/>
        <w:rPr>
          <w:rFonts w:ascii="ScalaSansWeb" w:eastAsia="Times New Roman" w:hAnsi="ScalaSansWeb" w:cs="Times New Roman"/>
          <w:color w:val="544F47"/>
          <w:kern w:val="0"/>
          <w14:ligatures w14:val="none"/>
        </w:rPr>
      </w:pPr>
      <w:r w:rsidRPr="003B4D72">
        <w:rPr>
          <w:rFonts w:ascii="ScalaSansWeb" w:eastAsia="Times New Roman" w:hAnsi="ScalaSansWeb" w:cs="Times New Roman"/>
          <w:b/>
          <w:bCs/>
          <w:color w:val="544F47"/>
          <w:kern w:val="0"/>
          <w14:ligatures w14:val="none"/>
        </w:rPr>
        <w:t>Last Review:</w:t>
      </w:r>
      <w:r w:rsidRPr="003B4D72">
        <w:rPr>
          <w:rFonts w:ascii="ScalaSansWeb" w:eastAsia="Times New Roman" w:hAnsi="ScalaSansWeb" w:cs="Times New Roman"/>
          <w:color w:val="544F47"/>
          <w:kern w:val="0"/>
          <w14:ligatures w14:val="none"/>
        </w:rPr>
        <w:t> Spring 2018</w:t>
      </w:r>
    </w:p>
    <w:p w14:paraId="6DC2E54D" w14:textId="77777777" w:rsidR="003B4D72" w:rsidRPr="003B4D72" w:rsidRDefault="003B4D72" w:rsidP="003B4D72">
      <w:pPr>
        <w:shd w:val="clear" w:color="auto" w:fill="FEFEFE"/>
        <w:spacing w:before="100" w:beforeAutospacing="1" w:after="100" w:afterAutospacing="1" w:line="240" w:lineRule="auto"/>
        <w:rPr>
          <w:rFonts w:ascii="ScalaSansWeb" w:eastAsia="Times New Roman" w:hAnsi="ScalaSansWeb" w:cs="Times New Roman"/>
          <w:color w:val="544F47"/>
          <w:kern w:val="0"/>
          <w14:ligatures w14:val="none"/>
        </w:rPr>
      </w:pPr>
      <w:r w:rsidRPr="003B4D72">
        <w:rPr>
          <w:rFonts w:ascii="ScalaSansWeb" w:eastAsia="Times New Roman" w:hAnsi="ScalaSansWeb" w:cs="Times New Roman"/>
          <w:b/>
          <w:bCs/>
          <w:color w:val="544F47"/>
          <w:kern w:val="0"/>
          <w14:ligatures w14:val="none"/>
        </w:rPr>
        <w:t>Next Review:</w:t>
      </w:r>
      <w:r w:rsidRPr="003B4D72">
        <w:rPr>
          <w:rFonts w:ascii="ScalaSansWeb" w:eastAsia="Times New Roman" w:hAnsi="ScalaSansWeb" w:cs="Times New Roman"/>
          <w:color w:val="544F47"/>
          <w:kern w:val="0"/>
          <w14:ligatures w14:val="none"/>
        </w:rPr>
        <w:t> Fall 2025</w:t>
      </w:r>
    </w:p>
    <w:p w14:paraId="68E39BA1" w14:textId="77777777" w:rsidR="003B4D72" w:rsidRPr="003B4D72" w:rsidRDefault="003B4D72" w:rsidP="003B4D72">
      <w:pPr>
        <w:shd w:val="clear" w:color="auto" w:fill="FEFEFE"/>
        <w:spacing w:before="100" w:beforeAutospacing="1" w:after="100" w:afterAutospacing="1" w:line="240" w:lineRule="auto"/>
        <w:outlineLvl w:val="2"/>
        <w:rPr>
          <w:rFonts w:ascii="ScalaSansWeb-Bold" w:eastAsia="Times New Roman" w:hAnsi="ScalaSansWeb-Bold" w:cs="Times New Roman"/>
          <w:color w:val="544F47"/>
          <w:kern w:val="0"/>
          <w:sz w:val="36"/>
          <w:szCs w:val="36"/>
          <w14:ligatures w14:val="none"/>
        </w:rPr>
      </w:pPr>
      <w:r w:rsidRPr="003B4D72">
        <w:rPr>
          <w:rFonts w:ascii="ScalaSansWeb-Bold" w:eastAsia="Times New Roman" w:hAnsi="ScalaSansWeb-Bold" w:cs="Times New Roman"/>
          <w:color w:val="544F47"/>
          <w:kern w:val="0"/>
          <w:sz w:val="36"/>
          <w:szCs w:val="36"/>
          <w14:ligatures w14:val="none"/>
        </w:rPr>
        <w:t>Policy</w:t>
      </w:r>
    </w:p>
    <w:p w14:paraId="7ED6559D" w14:textId="77777777" w:rsidR="003B4D72" w:rsidRPr="003B4D72" w:rsidRDefault="003B4D72" w:rsidP="003B4D72">
      <w:pPr>
        <w:shd w:val="clear" w:color="auto" w:fill="FEFEFE"/>
        <w:spacing w:before="100" w:beforeAutospacing="1" w:after="100" w:afterAutospacing="1" w:line="240" w:lineRule="auto"/>
        <w:rPr>
          <w:rFonts w:ascii="ScalaSansWeb" w:eastAsia="Times New Roman" w:hAnsi="ScalaSansWeb" w:cs="Times New Roman"/>
          <w:color w:val="544F47"/>
          <w:kern w:val="0"/>
          <w14:ligatures w14:val="none"/>
        </w:rPr>
      </w:pPr>
      <w:r w:rsidRPr="003B4D72">
        <w:rPr>
          <w:rFonts w:ascii="ScalaSansWeb" w:eastAsia="Times New Roman" w:hAnsi="ScalaSansWeb" w:cs="Times New Roman"/>
          <w:color w:val="544F47"/>
          <w:kern w:val="0"/>
          <w14:ligatures w14:val="none"/>
        </w:rPr>
        <w:t xml:space="preserve">A travel study course is defined as a faculty-led, credit-bearing experience, of generally less than six weeks, in which </w:t>
      </w:r>
      <w:proofErr w:type="gramStart"/>
      <w:r w:rsidRPr="003B4D72">
        <w:rPr>
          <w:rFonts w:ascii="ScalaSansWeb" w:eastAsia="Times New Roman" w:hAnsi="ScalaSansWeb" w:cs="Times New Roman"/>
          <w:color w:val="544F47"/>
          <w:kern w:val="0"/>
          <w14:ligatures w14:val="none"/>
        </w:rPr>
        <w:t>the majority of</w:t>
      </w:r>
      <w:proofErr w:type="gramEnd"/>
      <w:r w:rsidRPr="003B4D72">
        <w:rPr>
          <w:rFonts w:ascii="ScalaSansWeb" w:eastAsia="Times New Roman" w:hAnsi="ScalaSansWeb" w:cs="Times New Roman"/>
          <w:color w:val="544F47"/>
          <w:kern w:val="0"/>
          <w14:ligatures w14:val="none"/>
        </w:rPr>
        <w:t xml:space="preserve"> the instruction is provided at an off-campus location. Travel study courses may be conducted within the United States or abroad. Field trips conducted as part of a campus-based class are excluded from this policy. All travel study courses must be proposed and approved using standard Minnesota State University Moorhead (MSUM) forms. The deadline for proposing a travel study course is during spring semester of the year preceding the course offering, usually in mid-late March.</w:t>
      </w:r>
    </w:p>
    <w:p w14:paraId="7F9F57F9" w14:textId="329660F2" w:rsidR="003B4D72" w:rsidRPr="003B4D72" w:rsidRDefault="003B4D72" w:rsidP="003B4D72">
      <w:pPr>
        <w:shd w:val="clear" w:color="auto" w:fill="FEFEFE"/>
        <w:spacing w:before="100" w:beforeAutospacing="1" w:after="100" w:afterAutospacing="1" w:line="240" w:lineRule="auto"/>
        <w:rPr>
          <w:rFonts w:ascii="ScalaSansWeb" w:eastAsia="Times New Roman" w:hAnsi="ScalaSansWeb" w:cs="Times New Roman"/>
          <w:color w:val="544F47"/>
          <w:kern w:val="0"/>
          <w14:ligatures w14:val="none"/>
        </w:rPr>
      </w:pPr>
      <w:r w:rsidRPr="003B4D72">
        <w:rPr>
          <w:rFonts w:ascii="ScalaSansWeb" w:eastAsia="Times New Roman" w:hAnsi="ScalaSansWeb" w:cs="Times New Roman"/>
          <w:color w:val="544F47"/>
          <w:kern w:val="0"/>
          <w14:ligatures w14:val="none"/>
        </w:rPr>
        <w:t xml:space="preserve">Any faculty member, except adjunct faculty, may propose a travel study course. The faculty member must be employed by and contracted to MSUM at the time the course takes place. The course should be listed on the Faculty Assignment Record approved by the department. There should be one faculty member </w:t>
      </w:r>
      <w:proofErr w:type="gramStart"/>
      <w:r w:rsidRPr="003B4D72">
        <w:rPr>
          <w:rFonts w:ascii="ScalaSansWeb" w:eastAsia="Times New Roman" w:hAnsi="ScalaSansWeb" w:cs="Times New Roman"/>
          <w:color w:val="544F47"/>
          <w:kern w:val="0"/>
          <w14:ligatures w14:val="none"/>
        </w:rPr>
        <w:t>to</w:t>
      </w:r>
      <w:proofErr w:type="gramEnd"/>
      <w:r w:rsidRPr="003B4D72">
        <w:rPr>
          <w:rFonts w:ascii="ScalaSansWeb" w:eastAsia="Times New Roman" w:hAnsi="ScalaSansWeb" w:cs="Times New Roman"/>
          <w:color w:val="544F47"/>
          <w:kern w:val="0"/>
          <w14:ligatures w14:val="none"/>
        </w:rPr>
        <w:t xml:space="preserve"> every</w:t>
      </w:r>
      <w:r w:rsidR="004D6B7C">
        <w:rPr>
          <w:rFonts w:ascii="ScalaSansWeb" w:eastAsia="Times New Roman" w:hAnsi="ScalaSansWeb" w:cs="Times New Roman"/>
          <w:color w:val="544F47"/>
          <w:kern w:val="0"/>
          <w14:ligatures w14:val="none"/>
        </w:rPr>
        <w:t xml:space="preserve"> </w:t>
      </w:r>
      <w:r w:rsidR="004D6B7C" w:rsidRPr="00A15124">
        <w:rPr>
          <w:rFonts w:ascii="ScalaSansWeb" w:eastAsia="Times New Roman" w:hAnsi="ScalaSansWeb" w:cs="Times New Roman"/>
          <w:color w:val="EE0000"/>
          <w:kern w:val="0"/>
          <w14:ligatures w14:val="none"/>
        </w:rPr>
        <w:t>10-12</w:t>
      </w:r>
      <w:r w:rsidRPr="00A15124">
        <w:rPr>
          <w:rFonts w:ascii="ScalaSansWeb" w:eastAsia="Times New Roman" w:hAnsi="ScalaSansWeb" w:cs="Times New Roman"/>
          <w:color w:val="EE0000"/>
          <w:kern w:val="0"/>
          <w14:ligatures w14:val="none"/>
        </w:rPr>
        <w:t xml:space="preserve"> </w:t>
      </w:r>
      <w:commentRangeStart w:id="0"/>
      <w:r w:rsidRPr="00A15124">
        <w:rPr>
          <w:rFonts w:ascii="ScalaSansWeb" w:eastAsia="Times New Roman" w:hAnsi="ScalaSansWeb" w:cs="Times New Roman"/>
          <w:strike/>
          <w:color w:val="EE0000"/>
          <w:kern w:val="0"/>
          <w14:ligatures w14:val="none"/>
        </w:rPr>
        <w:t>12-15</w:t>
      </w:r>
      <w:r w:rsidRPr="00A15124">
        <w:rPr>
          <w:rFonts w:ascii="ScalaSansWeb" w:eastAsia="Times New Roman" w:hAnsi="ScalaSansWeb" w:cs="Times New Roman"/>
          <w:color w:val="EE0000"/>
          <w:kern w:val="0"/>
          <w14:ligatures w14:val="none"/>
        </w:rPr>
        <w:t xml:space="preserve"> </w:t>
      </w:r>
      <w:commentRangeEnd w:id="0"/>
      <w:r w:rsidR="00925451" w:rsidRPr="00A15124">
        <w:rPr>
          <w:rStyle w:val="CommentReference"/>
          <w:color w:val="EE0000"/>
        </w:rPr>
        <w:commentReference w:id="0"/>
      </w:r>
      <w:r w:rsidRPr="003B4D72">
        <w:rPr>
          <w:rFonts w:ascii="ScalaSansWeb" w:eastAsia="Times New Roman" w:hAnsi="ScalaSansWeb" w:cs="Times New Roman"/>
          <w:color w:val="544F47"/>
          <w:kern w:val="0"/>
          <w14:ligatures w14:val="none"/>
        </w:rPr>
        <w:t>students on a tour.</w:t>
      </w:r>
    </w:p>
    <w:p w14:paraId="1EFEFA0C" w14:textId="77777777" w:rsidR="003B4D72" w:rsidRPr="003B4D72" w:rsidRDefault="003B4D72" w:rsidP="003B4D72">
      <w:pPr>
        <w:shd w:val="clear" w:color="auto" w:fill="FEFEFE"/>
        <w:spacing w:before="100" w:beforeAutospacing="1" w:after="100" w:afterAutospacing="1" w:line="240" w:lineRule="auto"/>
        <w:rPr>
          <w:rFonts w:ascii="ScalaSansWeb" w:eastAsia="Times New Roman" w:hAnsi="ScalaSansWeb" w:cs="Times New Roman"/>
          <w:color w:val="544F47"/>
          <w:kern w:val="0"/>
          <w14:ligatures w14:val="none"/>
        </w:rPr>
      </w:pPr>
      <w:r w:rsidRPr="003B4D72">
        <w:rPr>
          <w:rFonts w:ascii="ScalaSansWeb" w:eastAsia="Times New Roman" w:hAnsi="ScalaSansWeb" w:cs="Times New Roman"/>
          <w:color w:val="544F47"/>
          <w:kern w:val="0"/>
          <w14:ligatures w14:val="none"/>
        </w:rPr>
        <w:t xml:space="preserve">Travel study courses shall be taught using a course syllabus that follows the MSUM syllabus policy. Use of a -90 topics number is appropriate, but if the same course is offered more than three times with the topics number, the course must be approved by the University Curriculum Committee as a regular course. </w:t>
      </w:r>
      <w:proofErr w:type="gramStart"/>
      <w:r w:rsidRPr="003B4D72">
        <w:rPr>
          <w:rFonts w:ascii="ScalaSansWeb" w:eastAsia="Times New Roman" w:hAnsi="ScalaSansWeb" w:cs="Times New Roman"/>
          <w:color w:val="544F47"/>
          <w:kern w:val="0"/>
          <w14:ligatures w14:val="none"/>
        </w:rPr>
        <w:t>In order for</w:t>
      </w:r>
      <w:proofErr w:type="gramEnd"/>
      <w:r w:rsidRPr="003B4D72">
        <w:rPr>
          <w:rFonts w:ascii="ScalaSansWeb" w:eastAsia="Times New Roman" w:hAnsi="ScalaSansWeb" w:cs="Times New Roman"/>
          <w:color w:val="544F47"/>
          <w:kern w:val="0"/>
          <w14:ligatures w14:val="none"/>
        </w:rPr>
        <w:t xml:space="preserve"> students to receive LASC credit, the course must be approved in advance of recruiting for the course by the University Curriculum Committee. LASC designation is not required and may not be applicable for all travel study courses.</w:t>
      </w:r>
    </w:p>
    <w:p w14:paraId="36CB6B50" w14:textId="77777777" w:rsidR="003B4D72" w:rsidRPr="003B4D72" w:rsidRDefault="003B4D72" w:rsidP="003B4D72">
      <w:pPr>
        <w:shd w:val="clear" w:color="auto" w:fill="FEFEFE"/>
        <w:spacing w:before="100" w:beforeAutospacing="1" w:after="100" w:afterAutospacing="1" w:line="240" w:lineRule="auto"/>
        <w:rPr>
          <w:rFonts w:ascii="ScalaSansWeb" w:eastAsia="Times New Roman" w:hAnsi="ScalaSansWeb" w:cs="Times New Roman"/>
          <w:color w:val="544F47"/>
          <w:kern w:val="0"/>
          <w14:ligatures w14:val="none"/>
        </w:rPr>
      </w:pPr>
      <w:r w:rsidRPr="003B4D72">
        <w:rPr>
          <w:rFonts w:ascii="ScalaSansWeb" w:eastAsia="Times New Roman" w:hAnsi="ScalaSansWeb" w:cs="Times New Roman"/>
          <w:color w:val="544F47"/>
          <w:kern w:val="0"/>
          <w14:ligatures w14:val="none"/>
        </w:rPr>
        <w:t xml:space="preserve">Travel study courses should be offered for an appropriate number of credits, as determined by the academic department offering the course. In general, a one (1 )-credit course would have fifteen (15) contact hours; two (2) credits, thirty (30) contact hours; three (3) credits, forty-five (45) contact hours; and four (4) credits, sixty (60) contact hours. A contact hour consists of actual instructional time. It is expected that students </w:t>
      </w:r>
      <w:proofErr w:type="gramStart"/>
      <w:r w:rsidRPr="003B4D72">
        <w:rPr>
          <w:rFonts w:ascii="ScalaSansWeb" w:eastAsia="Times New Roman" w:hAnsi="ScalaSansWeb" w:cs="Times New Roman"/>
          <w:color w:val="544F47"/>
          <w:kern w:val="0"/>
          <w14:ligatures w14:val="none"/>
        </w:rPr>
        <w:t>spend</w:t>
      </w:r>
      <w:proofErr w:type="gramEnd"/>
      <w:r w:rsidRPr="003B4D72">
        <w:rPr>
          <w:rFonts w:ascii="ScalaSansWeb" w:eastAsia="Times New Roman" w:hAnsi="ScalaSansWeb" w:cs="Times New Roman"/>
          <w:color w:val="544F47"/>
          <w:kern w:val="0"/>
          <w14:ligatures w14:val="none"/>
        </w:rPr>
        <w:t xml:space="preserve"> additional time with the course material outside of contact hours with the instructor. Course work may be completed prior to the tour or following its completion.</w:t>
      </w:r>
    </w:p>
    <w:p w14:paraId="34E0A472" w14:textId="77777777" w:rsidR="003B4D72" w:rsidRPr="003B4D72" w:rsidRDefault="003B4D72" w:rsidP="003B4D72">
      <w:pPr>
        <w:shd w:val="clear" w:color="auto" w:fill="FEFEFE"/>
        <w:spacing w:before="100" w:beforeAutospacing="1" w:after="100" w:afterAutospacing="1" w:line="240" w:lineRule="auto"/>
        <w:rPr>
          <w:rFonts w:ascii="ScalaSansWeb" w:eastAsia="Times New Roman" w:hAnsi="ScalaSansWeb" w:cs="Times New Roman"/>
          <w:color w:val="544F47"/>
          <w:kern w:val="0"/>
          <w14:ligatures w14:val="none"/>
        </w:rPr>
      </w:pPr>
      <w:r w:rsidRPr="003B4D72">
        <w:rPr>
          <w:rFonts w:ascii="ScalaSansWeb" w:eastAsia="Times New Roman" w:hAnsi="ScalaSansWeb" w:cs="Times New Roman"/>
          <w:color w:val="544F47"/>
          <w:kern w:val="0"/>
          <w14:ligatures w14:val="none"/>
        </w:rPr>
        <w:lastRenderedPageBreak/>
        <w:t>Faculty shall select participants for the travel study course and will use a standard application form. All students must be registered for the course; community members must also register for the course, but they may choose to audit the course instead of receiving a grade. Students who have formal duties related to the tour, such as research assistant, are not required to register for the course.</w:t>
      </w:r>
    </w:p>
    <w:p w14:paraId="29116EB9" w14:textId="77777777" w:rsidR="003B4D72" w:rsidRPr="003B4D72" w:rsidRDefault="003B4D72" w:rsidP="003B4D72">
      <w:pPr>
        <w:shd w:val="clear" w:color="auto" w:fill="FEFEFE"/>
        <w:spacing w:before="100" w:beforeAutospacing="1" w:after="100" w:afterAutospacing="1" w:line="240" w:lineRule="auto"/>
        <w:rPr>
          <w:rFonts w:ascii="ScalaSansWeb" w:eastAsia="Times New Roman" w:hAnsi="ScalaSansWeb" w:cs="Times New Roman"/>
          <w:color w:val="544F47"/>
          <w:kern w:val="0"/>
          <w14:ligatures w14:val="none"/>
        </w:rPr>
      </w:pPr>
      <w:r w:rsidRPr="003B4D72">
        <w:rPr>
          <w:rFonts w:ascii="ScalaSansWeb" w:eastAsia="Times New Roman" w:hAnsi="ScalaSansWeb" w:cs="Times New Roman"/>
          <w:color w:val="544F47"/>
          <w:kern w:val="0"/>
          <w14:ligatures w14:val="none"/>
        </w:rPr>
        <w:t xml:space="preserve">Selection criteria should be clearly specified; relevant to the program; and applied in the same manner, to all. Eligibility requirements may be based on academic qualifications (which may include GPA and course prerequisites); or </w:t>
      </w:r>
      <w:proofErr w:type="gramStart"/>
      <w:r w:rsidRPr="003B4D72">
        <w:rPr>
          <w:rFonts w:ascii="ScalaSansWeb" w:eastAsia="Times New Roman" w:hAnsi="ScalaSansWeb" w:cs="Times New Roman"/>
          <w:color w:val="544F47"/>
          <w:kern w:val="0"/>
          <w14:ligatures w14:val="none"/>
        </w:rPr>
        <w:t>current status</w:t>
      </w:r>
      <w:proofErr w:type="gramEnd"/>
      <w:r w:rsidRPr="003B4D72">
        <w:rPr>
          <w:rFonts w:ascii="ScalaSansWeb" w:eastAsia="Times New Roman" w:hAnsi="ScalaSansWeb" w:cs="Times New Roman"/>
          <w:color w:val="544F47"/>
          <w:kern w:val="0"/>
          <w14:ligatures w14:val="none"/>
        </w:rPr>
        <w:t xml:space="preserve"> (e.g., not currently on academic probation); demonstrated leadership skills, knowledge or commitment to cultural concerns, or other criteria relevant to the tour. Faculty may not </w:t>
      </w:r>
      <w:proofErr w:type="gramStart"/>
      <w:r w:rsidRPr="003B4D72">
        <w:rPr>
          <w:rFonts w:ascii="ScalaSansWeb" w:eastAsia="Times New Roman" w:hAnsi="ScalaSansWeb" w:cs="Times New Roman"/>
          <w:color w:val="544F47"/>
          <w:kern w:val="0"/>
          <w14:ligatures w14:val="none"/>
        </w:rPr>
        <w:t>collect</w:t>
      </w:r>
      <w:proofErr w:type="gramEnd"/>
      <w:r w:rsidRPr="003B4D72">
        <w:rPr>
          <w:rFonts w:ascii="ScalaSansWeb" w:eastAsia="Times New Roman" w:hAnsi="ScalaSansWeb" w:cs="Times New Roman"/>
          <w:color w:val="544F47"/>
          <w:kern w:val="0"/>
          <w14:ligatures w14:val="none"/>
        </w:rPr>
        <w:t xml:space="preserve"> or use "protected" class information as selection criteria (e.g., race, ethnicity, age or disability). Following their selection, accepted participants must complete appropriate health information forms, which </w:t>
      </w:r>
      <w:proofErr w:type="gramStart"/>
      <w:r w:rsidRPr="003B4D72">
        <w:rPr>
          <w:rFonts w:ascii="ScalaSansWeb" w:eastAsia="Times New Roman" w:hAnsi="ScalaSansWeb" w:cs="Times New Roman"/>
          <w:color w:val="544F47"/>
          <w:kern w:val="0"/>
          <w14:ligatures w14:val="none"/>
        </w:rPr>
        <w:t>includes</w:t>
      </w:r>
      <w:proofErr w:type="gramEnd"/>
      <w:r w:rsidRPr="003B4D72">
        <w:rPr>
          <w:rFonts w:ascii="ScalaSansWeb" w:eastAsia="Times New Roman" w:hAnsi="ScalaSansWeb" w:cs="Times New Roman"/>
          <w:color w:val="544F47"/>
          <w:kern w:val="0"/>
          <w14:ligatures w14:val="none"/>
        </w:rPr>
        <w:t xml:space="preserve"> information about an asserted disability. Those individuals are directed to contact the campus disabilities services office to verify the existence of a disability and what kind of reasonable accommodation is requested.</w:t>
      </w:r>
    </w:p>
    <w:p w14:paraId="1CD189B9" w14:textId="77777777" w:rsidR="003B4D72" w:rsidRPr="003B4D72" w:rsidRDefault="003B4D72" w:rsidP="003B4D72">
      <w:pPr>
        <w:shd w:val="clear" w:color="auto" w:fill="FEFEFE"/>
        <w:spacing w:before="100" w:beforeAutospacing="1" w:after="100" w:afterAutospacing="1" w:line="240" w:lineRule="auto"/>
        <w:rPr>
          <w:rFonts w:ascii="ScalaSansWeb" w:eastAsia="Times New Roman" w:hAnsi="ScalaSansWeb" w:cs="Times New Roman"/>
          <w:color w:val="544F47"/>
          <w:kern w:val="0"/>
          <w14:ligatures w14:val="none"/>
        </w:rPr>
      </w:pPr>
      <w:r w:rsidRPr="003B4D72">
        <w:rPr>
          <w:rFonts w:ascii="ScalaSansWeb" w:eastAsia="Times New Roman" w:hAnsi="ScalaSansWeb" w:cs="Times New Roman"/>
          <w:color w:val="544F47"/>
          <w:kern w:val="0"/>
          <w14:ligatures w14:val="none"/>
        </w:rPr>
        <w:t>The budget for the course shall include all tuition, fees, expenses, and deposits paid by the students. Any deposits shall be applied directly to the program fee. Airline tickets purchased are the property of the participants. Any change or cancellation fees are additional charges paid by the participant.</w:t>
      </w:r>
    </w:p>
    <w:p w14:paraId="2D9D41DE" w14:textId="77777777" w:rsidR="003B4D72" w:rsidRPr="003B4D72" w:rsidRDefault="003B4D72" w:rsidP="003B4D72">
      <w:pPr>
        <w:shd w:val="clear" w:color="auto" w:fill="FEFEFE"/>
        <w:spacing w:before="100" w:beforeAutospacing="1" w:after="100" w:afterAutospacing="1" w:line="240" w:lineRule="auto"/>
        <w:rPr>
          <w:rFonts w:ascii="ScalaSansWeb" w:eastAsia="Times New Roman" w:hAnsi="ScalaSansWeb" w:cs="Times New Roman"/>
          <w:color w:val="544F47"/>
          <w:kern w:val="0"/>
          <w14:ligatures w14:val="none"/>
        </w:rPr>
      </w:pPr>
      <w:r w:rsidRPr="003B4D72">
        <w:rPr>
          <w:rFonts w:ascii="ScalaSansWeb" w:eastAsia="Times New Roman" w:hAnsi="ScalaSansWeb" w:cs="Times New Roman"/>
          <w:color w:val="544F47"/>
          <w:kern w:val="0"/>
          <w14:ligatures w14:val="none"/>
        </w:rPr>
        <w:t>University funds may not be used to subsidize travel for non-university purposes, including family members who have no assigned responsibilities. Faculty cannot use "free" trip slots or other incentives that are sometimes offered by travel organizations for family members. Children of faculty under the age of eighteen (18) must be accompanied by another adult. Family members must also carry insurance that includes evacuation and repatriation.</w:t>
      </w:r>
    </w:p>
    <w:p w14:paraId="04F4BC51" w14:textId="77777777" w:rsidR="003B4D72" w:rsidRPr="003B4D72" w:rsidRDefault="003B4D72" w:rsidP="003B4D72">
      <w:pPr>
        <w:shd w:val="clear" w:color="auto" w:fill="FEFEFE"/>
        <w:spacing w:before="100" w:beforeAutospacing="1" w:after="100" w:afterAutospacing="1" w:line="240" w:lineRule="auto"/>
        <w:rPr>
          <w:rFonts w:ascii="ScalaSansWeb" w:eastAsia="Times New Roman" w:hAnsi="ScalaSansWeb" w:cs="Times New Roman"/>
          <w:color w:val="544F47"/>
          <w:kern w:val="0"/>
          <w14:ligatures w14:val="none"/>
        </w:rPr>
      </w:pPr>
      <w:r w:rsidRPr="003B4D72">
        <w:rPr>
          <w:rFonts w:ascii="ScalaSansWeb" w:eastAsia="Times New Roman" w:hAnsi="ScalaSansWeb" w:cs="Times New Roman"/>
          <w:color w:val="544F47"/>
          <w:kern w:val="0"/>
          <w14:ligatures w14:val="none"/>
        </w:rPr>
        <w:t>Payments to faculty for work that is not part of the normal workload must be made as "extra duty days." Faculty may not receive payments of any kind from a tour company, host institution, or other organization.</w:t>
      </w:r>
    </w:p>
    <w:p w14:paraId="3BE91AA9" w14:textId="77777777" w:rsidR="003B4D72" w:rsidRPr="003B4D72" w:rsidRDefault="003B4D72" w:rsidP="003B4D72">
      <w:pPr>
        <w:shd w:val="clear" w:color="auto" w:fill="FEFEFE"/>
        <w:spacing w:before="100" w:beforeAutospacing="1" w:after="100" w:afterAutospacing="1" w:line="240" w:lineRule="auto"/>
        <w:rPr>
          <w:rFonts w:ascii="ScalaSansWeb" w:eastAsia="Times New Roman" w:hAnsi="ScalaSansWeb" w:cs="Times New Roman"/>
          <w:color w:val="544F47"/>
          <w:kern w:val="0"/>
          <w14:ligatures w14:val="none"/>
        </w:rPr>
      </w:pPr>
      <w:r w:rsidRPr="003B4D72">
        <w:rPr>
          <w:rFonts w:ascii="ScalaSansWeb" w:eastAsia="Times New Roman" w:hAnsi="ScalaSansWeb" w:cs="Times New Roman"/>
          <w:color w:val="544F47"/>
          <w:kern w:val="0"/>
          <w14:ligatures w14:val="none"/>
        </w:rPr>
        <w:t>Faculty members are encouraged to plan their trip using a reputable travel agency to the extent possible. Business Services can provide a list of reputable agencies that do business with MSUM. Due diligence must be taken to ensure that any other travel agents or venue planners used are reputable and legitimate. The appropriate MSUM personnel must sign contracts on behalf of the university. Typically, this will be a college Dean.</w:t>
      </w:r>
    </w:p>
    <w:p w14:paraId="78B097D0" w14:textId="77777777" w:rsidR="003B4D72" w:rsidRPr="003B4D72" w:rsidRDefault="003B4D72" w:rsidP="003B4D72">
      <w:pPr>
        <w:shd w:val="clear" w:color="auto" w:fill="FEFEFE"/>
        <w:spacing w:before="100" w:beforeAutospacing="1" w:after="100" w:afterAutospacing="1" w:line="240" w:lineRule="auto"/>
        <w:rPr>
          <w:rFonts w:ascii="ScalaSansWeb" w:eastAsia="Times New Roman" w:hAnsi="ScalaSansWeb" w:cs="Times New Roman"/>
          <w:color w:val="544F47"/>
          <w:kern w:val="0"/>
          <w14:ligatures w14:val="none"/>
        </w:rPr>
      </w:pPr>
      <w:r w:rsidRPr="003B4D72">
        <w:rPr>
          <w:rFonts w:ascii="ScalaSansWeb" w:eastAsia="Times New Roman" w:hAnsi="ScalaSansWeb" w:cs="Times New Roman"/>
          <w:color w:val="544F47"/>
          <w:kern w:val="0"/>
          <w14:ligatures w14:val="none"/>
        </w:rPr>
        <w:t>Prior to travel, faculty members must review any applicable travel policies and procedures with their students and provide information required by applicable policies and procedures to MSUM officials.</w:t>
      </w:r>
    </w:p>
    <w:p w14:paraId="29BCFF46" w14:textId="77777777" w:rsidR="003B4D72" w:rsidRPr="003B4D72" w:rsidRDefault="003B4D72" w:rsidP="003B4D72">
      <w:pPr>
        <w:shd w:val="clear" w:color="auto" w:fill="FEFEFE"/>
        <w:spacing w:before="100" w:beforeAutospacing="1" w:after="100" w:afterAutospacing="1" w:line="240" w:lineRule="auto"/>
        <w:rPr>
          <w:rFonts w:ascii="ScalaSansWeb" w:eastAsia="Times New Roman" w:hAnsi="ScalaSansWeb" w:cs="Times New Roman"/>
          <w:color w:val="544F47"/>
          <w:kern w:val="0"/>
          <w14:ligatures w14:val="none"/>
        </w:rPr>
      </w:pPr>
      <w:r w:rsidRPr="003B4D72">
        <w:rPr>
          <w:rFonts w:ascii="ScalaSansWeb" w:eastAsia="Times New Roman" w:hAnsi="ScalaSansWeb" w:cs="Times New Roman"/>
          <w:color w:val="544F47"/>
          <w:kern w:val="0"/>
          <w14:ligatures w14:val="none"/>
        </w:rPr>
        <w:t>Prior to travelling abroad, all participants, including faculty, students, and community members, are required to have insurance that includes repatriation and evacuation coverage. Faculty and students are encouraged to use the Minnesota State system-provided insurance policy.</w:t>
      </w:r>
    </w:p>
    <w:p w14:paraId="5299EBE2" w14:textId="77777777" w:rsidR="003B4D72" w:rsidRPr="003B4D72" w:rsidRDefault="003B4D72" w:rsidP="003B4D72">
      <w:pPr>
        <w:shd w:val="clear" w:color="auto" w:fill="FEFEFE"/>
        <w:spacing w:before="100" w:beforeAutospacing="1" w:after="100" w:afterAutospacing="1" w:line="240" w:lineRule="auto"/>
        <w:rPr>
          <w:rFonts w:ascii="ScalaSansWeb" w:eastAsia="Times New Roman" w:hAnsi="ScalaSansWeb" w:cs="Times New Roman"/>
          <w:color w:val="544F47"/>
          <w:kern w:val="0"/>
          <w14:ligatures w14:val="none"/>
        </w:rPr>
      </w:pPr>
      <w:r w:rsidRPr="003B4D72">
        <w:rPr>
          <w:rFonts w:ascii="ScalaSansWeb" w:eastAsia="Times New Roman" w:hAnsi="ScalaSansWeb" w:cs="Times New Roman"/>
          <w:color w:val="544F47"/>
          <w:kern w:val="0"/>
          <w14:ligatures w14:val="none"/>
        </w:rPr>
        <w:lastRenderedPageBreak/>
        <w:t>Applicable MSUM and Minnesota State system policies and relevant information which shall be followed, includes but is not limited to: Minnesota State Travel Management Policy &amp; Procedure, Minnesota State Education Abroad Policy &amp; Procedure, Foreign Currency reimbursement conversion, U.S. State Department Travel Warnings, Credit Card use, Conflict of interest, the Alcohol and Other Drug Policy, and the Vehicle Use Policy.</w:t>
      </w:r>
    </w:p>
    <w:p w14:paraId="57E013F7" w14:textId="77777777" w:rsidR="00D2252E" w:rsidRDefault="00D2252E"/>
    <w:sectPr w:rsidR="00D2252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uehler, Sarah" w:date="2025-09-04T08:38:00Z" w:initials="SM">
    <w:p w14:paraId="00E05C66" w14:textId="77777777" w:rsidR="00730BEF" w:rsidRDefault="00925451" w:rsidP="00730BEF">
      <w:pPr>
        <w:pStyle w:val="CommentText"/>
      </w:pPr>
      <w:r>
        <w:rPr>
          <w:rStyle w:val="CommentReference"/>
        </w:rPr>
        <w:annotationRef/>
      </w:r>
      <w:r w:rsidR="00730BEF">
        <w:t>10-12 (per Ok-Hee Lee)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E05C6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26960F" w16cex:dateUtc="2025-09-04T13: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E05C66" w16cid:durableId="7026960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calaSansWeb">
    <w:altName w:val="Cambria"/>
    <w:panose1 w:val="00000000000000000000"/>
    <w:charset w:val="00"/>
    <w:family w:val="roman"/>
    <w:notTrueType/>
    <w:pitch w:val="default"/>
  </w:font>
  <w:font w:name="ScalaSansWeb-Bold">
    <w:altName w:val="Cambria"/>
    <w:panose1 w:val="00000000000000000000"/>
    <w:charset w:val="00"/>
    <w:family w:val="roman"/>
    <w:notTrueType/>
    <w:pitch w:val="default"/>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ehler, Sarah">
    <w15:presenceInfo w15:providerId="AD" w15:userId="S::zq5540ck@minnstate.edu::efa73134-b944-41d9-9fdd-4a037ebfe1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D72"/>
    <w:rsid w:val="00173017"/>
    <w:rsid w:val="0022158F"/>
    <w:rsid w:val="003B4D72"/>
    <w:rsid w:val="004D6B7C"/>
    <w:rsid w:val="00591DD8"/>
    <w:rsid w:val="006C35FD"/>
    <w:rsid w:val="006C4772"/>
    <w:rsid w:val="00730BEF"/>
    <w:rsid w:val="00925451"/>
    <w:rsid w:val="009479F5"/>
    <w:rsid w:val="00A15124"/>
    <w:rsid w:val="00A234D9"/>
    <w:rsid w:val="00D2252E"/>
    <w:rsid w:val="00DD73B1"/>
    <w:rsid w:val="00DD7EAE"/>
    <w:rsid w:val="00E31E25"/>
    <w:rsid w:val="00E91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01310"/>
  <w15:chartTrackingRefBased/>
  <w15:docId w15:val="{9DE8A853-5290-4C72-BBF2-A9399361C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aj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4D72"/>
    <w:pPr>
      <w:keepNext/>
      <w:keepLines/>
      <w:spacing w:before="360" w:after="80"/>
      <w:outlineLvl w:val="0"/>
    </w:pPr>
    <w:rPr>
      <w:rFonts w:asciiTheme="majorHAns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3B4D72"/>
    <w:pPr>
      <w:keepNext/>
      <w:keepLines/>
      <w:spacing w:before="160" w:after="80"/>
      <w:outlineLvl w:val="1"/>
    </w:pPr>
    <w:rPr>
      <w:rFonts w:asciiTheme="majorHAns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3B4D72"/>
    <w:pPr>
      <w:keepNext/>
      <w:keepLines/>
      <w:spacing w:before="160" w:after="80"/>
      <w:outlineLvl w:val="2"/>
    </w:pPr>
    <w:rPr>
      <w:rFonts w:asciiTheme="minorHAnsi" w:eastAsiaTheme="majorEastAsia" w:hAnsiTheme="minorHAnsi"/>
      <w:color w:val="0F4761" w:themeColor="accent1" w:themeShade="BF"/>
      <w:sz w:val="28"/>
      <w:szCs w:val="28"/>
    </w:rPr>
  </w:style>
  <w:style w:type="paragraph" w:styleId="Heading4">
    <w:name w:val="heading 4"/>
    <w:basedOn w:val="Normal"/>
    <w:next w:val="Normal"/>
    <w:link w:val="Heading4Char"/>
    <w:uiPriority w:val="9"/>
    <w:semiHidden/>
    <w:unhideWhenUsed/>
    <w:qFormat/>
    <w:rsid w:val="003B4D72"/>
    <w:pPr>
      <w:keepNext/>
      <w:keepLines/>
      <w:spacing w:before="80" w:after="40"/>
      <w:outlineLvl w:val="3"/>
    </w:pPr>
    <w:rPr>
      <w:rFonts w:asciiTheme="minorHAnsi" w:eastAsiaTheme="majorEastAsia" w:hAnsiTheme="minorHAnsi"/>
      <w:i/>
      <w:iCs/>
      <w:color w:val="0F4761" w:themeColor="accent1" w:themeShade="BF"/>
    </w:rPr>
  </w:style>
  <w:style w:type="paragraph" w:styleId="Heading5">
    <w:name w:val="heading 5"/>
    <w:basedOn w:val="Normal"/>
    <w:next w:val="Normal"/>
    <w:link w:val="Heading5Char"/>
    <w:uiPriority w:val="9"/>
    <w:semiHidden/>
    <w:unhideWhenUsed/>
    <w:qFormat/>
    <w:rsid w:val="003B4D72"/>
    <w:pPr>
      <w:keepNext/>
      <w:keepLines/>
      <w:spacing w:before="80" w:after="40"/>
      <w:outlineLvl w:val="4"/>
    </w:pPr>
    <w:rPr>
      <w:rFonts w:asciiTheme="minorHAnsi" w:eastAsiaTheme="majorEastAsia" w:hAnsiTheme="minorHAnsi"/>
      <w:color w:val="0F4761" w:themeColor="accent1" w:themeShade="BF"/>
    </w:rPr>
  </w:style>
  <w:style w:type="paragraph" w:styleId="Heading6">
    <w:name w:val="heading 6"/>
    <w:basedOn w:val="Normal"/>
    <w:next w:val="Normal"/>
    <w:link w:val="Heading6Char"/>
    <w:uiPriority w:val="9"/>
    <w:semiHidden/>
    <w:unhideWhenUsed/>
    <w:qFormat/>
    <w:rsid w:val="003B4D72"/>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3B4D72"/>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3B4D72"/>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3B4D72"/>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C35FD"/>
    <w:pPr>
      <w:framePr w:w="7920" w:h="1980" w:hRule="exact" w:hSpace="180" w:wrap="auto" w:hAnchor="page" w:xAlign="center" w:yAlign="bottom"/>
      <w:spacing w:after="0" w:line="240" w:lineRule="auto"/>
      <w:ind w:left="2880"/>
    </w:pPr>
    <w:rPr>
      <w:rFonts w:eastAsiaTheme="majorEastAsia"/>
    </w:rPr>
  </w:style>
  <w:style w:type="character" w:styleId="Hyperlink">
    <w:name w:val="Hyperlink"/>
    <w:basedOn w:val="DefaultParagraphFont"/>
    <w:uiPriority w:val="99"/>
    <w:semiHidden/>
    <w:unhideWhenUsed/>
    <w:qFormat/>
    <w:rsid w:val="00173017"/>
    <w:rPr>
      <w:color w:val="0563C1"/>
      <w:u w:val="single"/>
    </w:rPr>
  </w:style>
  <w:style w:type="character" w:styleId="FollowedHyperlink">
    <w:name w:val="FollowedHyperlink"/>
    <w:basedOn w:val="DefaultParagraphFont"/>
    <w:uiPriority w:val="99"/>
    <w:semiHidden/>
    <w:unhideWhenUsed/>
    <w:rsid w:val="00173017"/>
    <w:rPr>
      <w:color w:val="0563C1"/>
      <w:u w:val="single"/>
    </w:rPr>
  </w:style>
  <w:style w:type="character" w:customStyle="1" w:styleId="Heading1Char">
    <w:name w:val="Heading 1 Char"/>
    <w:basedOn w:val="DefaultParagraphFont"/>
    <w:link w:val="Heading1"/>
    <w:uiPriority w:val="9"/>
    <w:rsid w:val="003B4D72"/>
    <w:rPr>
      <w:rFonts w:asciiTheme="majorHAnsi" w:eastAsiaTheme="majorEastAsia" w:hAnsiTheme="majorHAnsi"/>
      <w:color w:val="0F4761" w:themeColor="accent1" w:themeShade="BF"/>
      <w:sz w:val="40"/>
      <w:szCs w:val="40"/>
    </w:rPr>
  </w:style>
  <w:style w:type="character" w:customStyle="1" w:styleId="Heading2Char">
    <w:name w:val="Heading 2 Char"/>
    <w:basedOn w:val="DefaultParagraphFont"/>
    <w:link w:val="Heading2"/>
    <w:uiPriority w:val="9"/>
    <w:semiHidden/>
    <w:rsid w:val="003B4D72"/>
    <w:rPr>
      <w:rFonts w:asciiTheme="majorHAnsi" w:eastAsiaTheme="majorEastAsia" w:hAnsiTheme="majorHAnsi"/>
      <w:color w:val="0F4761" w:themeColor="accent1" w:themeShade="BF"/>
      <w:sz w:val="32"/>
      <w:szCs w:val="32"/>
    </w:rPr>
  </w:style>
  <w:style w:type="character" w:customStyle="1" w:styleId="Heading3Char">
    <w:name w:val="Heading 3 Char"/>
    <w:basedOn w:val="DefaultParagraphFont"/>
    <w:link w:val="Heading3"/>
    <w:uiPriority w:val="9"/>
    <w:semiHidden/>
    <w:rsid w:val="003B4D72"/>
    <w:rPr>
      <w:rFonts w:asciiTheme="minorHAnsi" w:eastAsiaTheme="majorEastAsia" w:hAnsiTheme="minorHAnsi"/>
      <w:color w:val="0F4761" w:themeColor="accent1" w:themeShade="BF"/>
      <w:sz w:val="28"/>
      <w:szCs w:val="28"/>
    </w:rPr>
  </w:style>
  <w:style w:type="character" w:customStyle="1" w:styleId="Heading4Char">
    <w:name w:val="Heading 4 Char"/>
    <w:basedOn w:val="DefaultParagraphFont"/>
    <w:link w:val="Heading4"/>
    <w:uiPriority w:val="9"/>
    <w:semiHidden/>
    <w:rsid w:val="003B4D72"/>
    <w:rPr>
      <w:rFonts w:asciiTheme="minorHAnsi" w:eastAsiaTheme="majorEastAsia" w:hAnsiTheme="minorHAnsi"/>
      <w:i/>
      <w:iCs/>
      <w:color w:val="0F4761" w:themeColor="accent1" w:themeShade="BF"/>
    </w:rPr>
  </w:style>
  <w:style w:type="character" w:customStyle="1" w:styleId="Heading5Char">
    <w:name w:val="Heading 5 Char"/>
    <w:basedOn w:val="DefaultParagraphFont"/>
    <w:link w:val="Heading5"/>
    <w:uiPriority w:val="9"/>
    <w:semiHidden/>
    <w:rsid w:val="003B4D72"/>
    <w:rPr>
      <w:rFonts w:asciiTheme="minorHAnsi" w:eastAsiaTheme="majorEastAsia" w:hAnsiTheme="minorHAnsi"/>
      <w:color w:val="0F4761" w:themeColor="accent1" w:themeShade="BF"/>
    </w:rPr>
  </w:style>
  <w:style w:type="character" w:customStyle="1" w:styleId="Heading6Char">
    <w:name w:val="Heading 6 Char"/>
    <w:basedOn w:val="DefaultParagraphFont"/>
    <w:link w:val="Heading6"/>
    <w:uiPriority w:val="9"/>
    <w:semiHidden/>
    <w:rsid w:val="003B4D72"/>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3B4D72"/>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3B4D72"/>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3B4D72"/>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3B4D72"/>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3B4D72"/>
    <w:rPr>
      <w:rFonts w:asciiTheme="majorHAnsi" w:eastAsiaTheme="majorEastAsia" w:hAnsiTheme="majorHAnsi"/>
      <w:spacing w:val="-10"/>
      <w:kern w:val="28"/>
      <w:sz w:val="56"/>
      <w:szCs w:val="56"/>
    </w:rPr>
  </w:style>
  <w:style w:type="paragraph" w:styleId="Subtitle">
    <w:name w:val="Subtitle"/>
    <w:basedOn w:val="Normal"/>
    <w:next w:val="Normal"/>
    <w:link w:val="SubtitleChar"/>
    <w:uiPriority w:val="11"/>
    <w:qFormat/>
    <w:rsid w:val="003B4D72"/>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3B4D72"/>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3B4D72"/>
    <w:pPr>
      <w:spacing w:before="160"/>
      <w:jc w:val="center"/>
    </w:pPr>
    <w:rPr>
      <w:i/>
      <w:iCs/>
      <w:color w:val="404040" w:themeColor="text1" w:themeTint="BF"/>
    </w:rPr>
  </w:style>
  <w:style w:type="character" w:customStyle="1" w:styleId="QuoteChar">
    <w:name w:val="Quote Char"/>
    <w:basedOn w:val="DefaultParagraphFont"/>
    <w:link w:val="Quote"/>
    <w:uiPriority w:val="29"/>
    <w:rsid w:val="003B4D72"/>
    <w:rPr>
      <w:i/>
      <w:iCs/>
      <w:color w:val="404040" w:themeColor="text1" w:themeTint="BF"/>
    </w:rPr>
  </w:style>
  <w:style w:type="paragraph" w:styleId="ListParagraph">
    <w:name w:val="List Paragraph"/>
    <w:basedOn w:val="Normal"/>
    <w:uiPriority w:val="34"/>
    <w:qFormat/>
    <w:rsid w:val="003B4D72"/>
    <w:pPr>
      <w:ind w:left="720"/>
      <w:contextualSpacing/>
    </w:pPr>
  </w:style>
  <w:style w:type="character" w:styleId="IntenseEmphasis">
    <w:name w:val="Intense Emphasis"/>
    <w:basedOn w:val="DefaultParagraphFont"/>
    <w:uiPriority w:val="21"/>
    <w:qFormat/>
    <w:rsid w:val="003B4D72"/>
    <w:rPr>
      <w:i/>
      <w:iCs/>
      <w:color w:val="0F4761" w:themeColor="accent1" w:themeShade="BF"/>
    </w:rPr>
  </w:style>
  <w:style w:type="paragraph" w:styleId="IntenseQuote">
    <w:name w:val="Intense Quote"/>
    <w:basedOn w:val="Normal"/>
    <w:next w:val="Normal"/>
    <w:link w:val="IntenseQuoteChar"/>
    <w:uiPriority w:val="30"/>
    <w:qFormat/>
    <w:rsid w:val="003B4D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4D72"/>
    <w:rPr>
      <w:i/>
      <w:iCs/>
      <w:color w:val="0F4761" w:themeColor="accent1" w:themeShade="BF"/>
    </w:rPr>
  </w:style>
  <w:style w:type="character" w:styleId="IntenseReference">
    <w:name w:val="Intense Reference"/>
    <w:basedOn w:val="DefaultParagraphFont"/>
    <w:uiPriority w:val="32"/>
    <w:qFormat/>
    <w:rsid w:val="003B4D72"/>
    <w:rPr>
      <w:b/>
      <w:bCs/>
      <w:smallCaps/>
      <w:color w:val="0F4761" w:themeColor="accent1" w:themeShade="BF"/>
      <w:spacing w:val="5"/>
    </w:rPr>
  </w:style>
  <w:style w:type="character" w:styleId="CommentReference">
    <w:name w:val="annotation reference"/>
    <w:basedOn w:val="DefaultParagraphFont"/>
    <w:uiPriority w:val="99"/>
    <w:semiHidden/>
    <w:unhideWhenUsed/>
    <w:rsid w:val="00925451"/>
    <w:rPr>
      <w:sz w:val="16"/>
      <w:szCs w:val="16"/>
    </w:rPr>
  </w:style>
  <w:style w:type="paragraph" w:styleId="CommentText">
    <w:name w:val="annotation text"/>
    <w:basedOn w:val="Normal"/>
    <w:link w:val="CommentTextChar"/>
    <w:uiPriority w:val="99"/>
    <w:unhideWhenUsed/>
    <w:rsid w:val="00925451"/>
    <w:pPr>
      <w:spacing w:line="240" w:lineRule="auto"/>
    </w:pPr>
    <w:rPr>
      <w:sz w:val="20"/>
      <w:szCs w:val="20"/>
    </w:rPr>
  </w:style>
  <w:style w:type="character" w:customStyle="1" w:styleId="CommentTextChar">
    <w:name w:val="Comment Text Char"/>
    <w:basedOn w:val="DefaultParagraphFont"/>
    <w:link w:val="CommentText"/>
    <w:uiPriority w:val="99"/>
    <w:rsid w:val="00925451"/>
    <w:rPr>
      <w:sz w:val="20"/>
      <w:szCs w:val="20"/>
    </w:rPr>
  </w:style>
  <w:style w:type="paragraph" w:styleId="CommentSubject">
    <w:name w:val="annotation subject"/>
    <w:basedOn w:val="CommentText"/>
    <w:next w:val="CommentText"/>
    <w:link w:val="CommentSubjectChar"/>
    <w:uiPriority w:val="99"/>
    <w:semiHidden/>
    <w:unhideWhenUsed/>
    <w:rsid w:val="00925451"/>
    <w:rPr>
      <w:b/>
      <w:bCs/>
    </w:rPr>
  </w:style>
  <w:style w:type="character" w:customStyle="1" w:styleId="CommentSubjectChar">
    <w:name w:val="Comment Subject Char"/>
    <w:basedOn w:val="CommentTextChar"/>
    <w:link w:val="CommentSubject"/>
    <w:uiPriority w:val="99"/>
    <w:semiHidden/>
    <w:rsid w:val="009254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microsoft.com/office/2018/08/relationships/commentsExtensible" Target="commentsExtensible.xml"/><Relationship Id="rId4" Type="http://schemas.openxmlformats.org/officeDocument/2006/relationships/styles" Target="style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CF11EB7D334041B2C8AC4147FE416F" ma:contentTypeVersion="4" ma:contentTypeDescription="Create a new document." ma:contentTypeScope="" ma:versionID="9e0c233f72eab9a1f50f3396c752a16d">
  <xsd:schema xmlns:xsd="http://www.w3.org/2001/XMLSchema" xmlns:xs="http://www.w3.org/2001/XMLSchema" xmlns:p="http://schemas.microsoft.com/office/2006/metadata/properties" xmlns:ns2="3ec604e6-d749-4f93-ba2a-220435f133d4" targetNamespace="http://schemas.microsoft.com/office/2006/metadata/properties" ma:root="true" ma:fieldsID="d92ed1e5cc7043f315d4f4f49f6b11d7" ns2:_="">
    <xsd:import namespace="3ec604e6-d749-4f93-ba2a-220435f133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c604e6-d749-4f93-ba2a-220435f133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082ED2-9077-4DE5-A493-C6A750101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c604e6-d749-4f93-ba2a-220435f13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0DDAB0-D30E-45DB-9E70-6D6234C306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2C84BA-F4BD-48E7-BFD8-4D4DA70E63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886</Words>
  <Characters>5055</Characters>
  <Application>Microsoft Office Word</Application>
  <DocSecurity>0</DocSecurity>
  <Lines>42</Lines>
  <Paragraphs>11</Paragraphs>
  <ScaleCrop>false</ScaleCrop>
  <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Muehler, Sarah</dc:creator>
  <cp:keywords/>
  <dc:description/>
  <cp:lastModifiedBy>Muehler, Sarah</cp:lastModifiedBy>
  <cp:revision>7</cp:revision>
  <dcterms:created xsi:type="dcterms:W3CDTF">2025-08-12T14:35:00Z</dcterms:created>
  <dcterms:modified xsi:type="dcterms:W3CDTF">2025-09-04T13:46:00Z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0x01010014CF11EB7D334041B2C8AC4147FE416F</vt:lpwstr>
  </property>
</Properties>
</file>