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CA7" w14:textId="5C26450F" w:rsidR="005457A9" w:rsidRPr="0040677B" w:rsidRDefault="000C787B" w:rsidP="005457A9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Regular and Substantive Interaction</w:t>
      </w:r>
      <w:r w:rsidR="005457A9" w:rsidRPr="0040677B">
        <w:rPr>
          <w:b/>
          <w:bCs/>
          <w:color w:val="000000"/>
        </w:rPr>
        <w:t xml:space="preserve"> Policy</w:t>
      </w:r>
    </w:p>
    <w:p w14:paraId="07A10DAA" w14:textId="7C51DAEE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Custodian of Policy: </w:t>
      </w:r>
      <w:r w:rsidR="000C787B">
        <w:rPr>
          <w:color w:val="000000"/>
        </w:rPr>
        <w:t>Provost and Senior Vice President of Academic and Student Affairs</w:t>
      </w:r>
    </w:p>
    <w:p w14:paraId="4895E423" w14:textId="6BD6FC2F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>Relevant</w:t>
      </w:r>
      <w:r w:rsidR="000C787B">
        <w:rPr>
          <w:color w:val="000000"/>
        </w:rPr>
        <w:t xml:space="preserve"> </w:t>
      </w:r>
      <w:r w:rsidRPr="0040677B">
        <w:rPr>
          <w:color w:val="000000"/>
        </w:rPr>
        <w:t xml:space="preserve">Policy: </w:t>
      </w:r>
      <w:r w:rsidR="007A0B11">
        <w:rPr>
          <w:color w:val="000000"/>
        </w:rPr>
        <w:t>CFR Title 34.B.VI.600.2 (</w:t>
      </w:r>
      <w:hyperlink r:id="rId8" w:history="1">
        <w:r w:rsidR="007A0B11" w:rsidRPr="00F3070D">
          <w:rPr>
            <w:rStyle w:val="Hyperlink"/>
          </w:rPr>
          <w:t>https://www.ecfr.gov/</w:t>
        </w:r>
      </w:hyperlink>
      <w:r w:rsidR="007A0B11">
        <w:rPr>
          <w:color w:val="000000"/>
        </w:rPr>
        <w:t>)</w:t>
      </w:r>
      <w:r w:rsidR="0078751A">
        <w:rPr>
          <w:color w:val="000000"/>
        </w:rPr>
        <w:t xml:space="preserve"> and HLC Glossary</w:t>
      </w:r>
    </w:p>
    <w:p w14:paraId="395DE117" w14:textId="6DB93217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Effective Date: </w:t>
      </w:r>
      <w:r w:rsidR="007A0B11">
        <w:rPr>
          <w:color w:val="000000"/>
        </w:rPr>
        <w:t>Spring 2026</w:t>
      </w:r>
    </w:p>
    <w:p w14:paraId="6191090B" w14:textId="5B58B2D2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Last Review: </w:t>
      </w:r>
      <w:r w:rsidR="007A0B11">
        <w:rPr>
          <w:color w:val="000000"/>
        </w:rPr>
        <w:t>Fall 2025</w:t>
      </w:r>
    </w:p>
    <w:p w14:paraId="1414D519" w14:textId="40551030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Next Review: </w:t>
      </w:r>
    </w:p>
    <w:p w14:paraId="1F4356F4" w14:textId="77777777" w:rsidR="001940D8" w:rsidRDefault="00F41868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Rationale and Scope</w:t>
      </w:r>
    </w:p>
    <w:p w14:paraId="65997BB6" w14:textId="77777777" w:rsidR="00097C6A" w:rsidRPr="0040677B" w:rsidRDefault="00097C6A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201C710" w14:textId="1792569C" w:rsidR="005457A9" w:rsidRPr="0040677B" w:rsidRDefault="00FF7323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Students thrive academically when they connect with their instructors through their coursework, and </w:t>
      </w:r>
      <w:r w:rsidR="002756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="00DB2C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innesota State University </w:t>
      </w:r>
      <w:r w:rsidR="00E752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Moorhead </w:t>
      </w:r>
      <w:r w:rsidR="002756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takes pride in </w:t>
      </w:r>
      <w:r w:rsidR="00F46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providing</w:t>
      </w:r>
      <w:r w:rsidR="002756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quality instruction and support of students</w:t>
      </w:r>
      <w:r w:rsidR="00DB2C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D412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That support includes giving every student in every class regular and substantive interaction with their instructor</w:t>
      </w:r>
      <w:r w:rsidR="0054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F46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This policy </w:t>
      </w:r>
      <w:r w:rsidR="00751D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provides guidelines on </w:t>
      </w:r>
      <w:r w:rsidR="006D6F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what students can expect for </w:t>
      </w:r>
      <w:r w:rsidR="00751D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regular and substantive interaction </w:t>
      </w:r>
      <w:r w:rsidR="006D6F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their faculty members</w:t>
      </w:r>
      <w:r w:rsidR="000D42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 Faculty interactions with students</w:t>
      </w:r>
      <w:r w:rsidR="00B52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their classes</w:t>
      </w:r>
      <w:r w:rsidR="000D42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that adhere to this policy meet</w:t>
      </w:r>
      <w:r w:rsidR="006068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C10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some</w:t>
      </w:r>
      <w:r w:rsidR="006068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</w:t>
      </w:r>
      <w:r w:rsidR="000D42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</w:t>
      </w:r>
      <w:r w:rsidR="007269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requirements for regular and substantive interaction</w:t>
      </w:r>
      <w:r w:rsidR="00FC10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7269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 required by the federal policy </w:t>
      </w:r>
      <w:r w:rsidR="00566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HLC definition </w:t>
      </w:r>
      <w:r w:rsidR="007269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referenced above</w:t>
      </w:r>
      <w:r w:rsidR="006068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and in general promote student retention and graduation.</w:t>
      </w:r>
    </w:p>
    <w:p w14:paraId="6C5B0B15" w14:textId="385AA4EB" w:rsidR="6CC7C042" w:rsidRDefault="6CC7C042" w:rsidP="45F0DD3B">
      <w:pPr>
        <w:pStyle w:val="NormalWeb"/>
        <w:rPr>
          <w:b/>
          <w:bCs/>
          <w:color w:val="000000" w:themeColor="text1"/>
        </w:rPr>
      </w:pPr>
      <w:r w:rsidRPr="45F0DD3B">
        <w:rPr>
          <w:b/>
          <w:bCs/>
          <w:color w:val="000000" w:themeColor="text1"/>
        </w:rPr>
        <w:t>Definitions:</w:t>
      </w:r>
    </w:p>
    <w:p w14:paraId="27282E29" w14:textId="5F34339F" w:rsidR="45F0DD3B" w:rsidRDefault="00D2176C" w:rsidP="45F0DD3B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Regular interaction:  </w:t>
      </w:r>
      <w:r w:rsidR="00566679">
        <w:rPr>
          <w:color w:val="000000" w:themeColor="text1"/>
        </w:rPr>
        <w:t xml:space="preserve">Prior to the completion of a </w:t>
      </w:r>
      <w:r w:rsidR="000D5754">
        <w:rPr>
          <w:color w:val="000000" w:themeColor="text1"/>
        </w:rPr>
        <w:t>course, a faculty member</w:t>
      </w:r>
    </w:p>
    <w:p w14:paraId="40B37F03" w14:textId="0AA6D7EB" w:rsidR="000D5754" w:rsidRDefault="000D5754" w:rsidP="000D5754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Provides the opportunity for substantive interactions with the student on a predictable and scheduled basis commensurate with the length of time and the amount of content</w:t>
      </w:r>
      <w:r w:rsidR="0044783E">
        <w:rPr>
          <w:color w:val="000000" w:themeColor="text1"/>
        </w:rPr>
        <w:t xml:space="preserve"> in the course</w:t>
      </w:r>
      <w:r w:rsidR="00F33D14">
        <w:rPr>
          <w:color w:val="000000" w:themeColor="text1"/>
        </w:rPr>
        <w:t>;</w:t>
      </w:r>
      <w:r w:rsidR="0073533F">
        <w:rPr>
          <w:color w:val="000000" w:themeColor="text1"/>
        </w:rPr>
        <w:t xml:space="preserve"> and</w:t>
      </w:r>
    </w:p>
    <w:p w14:paraId="27670C45" w14:textId="2EAAC0F1" w:rsidR="0073533F" w:rsidRDefault="0073533F" w:rsidP="000D5754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Monitors the student’s academic engagement and success</w:t>
      </w:r>
      <w:r w:rsidR="00712315">
        <w:rPr>
          <w:color w:val="000000" w:themeColor="text1"/>
        </w:rPr>
        <w:t xml:space="preserve">.  The instructor is responsible for promptly and proactively engaging in substantive interaction with the student when needed </w:t>
      </w:r>
      <w:proofErr w:type="gramStart"/>
      <w:r w:rsidR="00712315">
        <w:rPr>
          <w:color w:val="000000" w:themeColor="text1"/>
        </w:rPr>
        <w:t>on the basis of</w:t>
      </w:r>
      <w:proofErr w:type="gramEnd"/>
      <w:r w:rsidR="00712315">
        <w:rPr>
          <w:color w:val="000000" w:themeColor="text1"/>
        </w:rPr>
        <w:t xml:space="preserve"> su</w:t>
      </w:r>
      <w:r w:rsidR="005D4511">
        <w:rPr>
          <w:color w:val="000000" w:themeColor="text1"/>
        </w:rPr>
        <w:t>c</w:t>
      </w:r>
      <w:r w:rsidR="00712315">
        <w:rPr>
          <w:color w:val="000000" w:themeColor="text1"/>
        </w:rPr>
        <w:t xml:space="preserve">h monitoring, or upon </w:t>
      </w:r>
      <w:r w:rsidR="005D4511">
        <w:rPr>
          <w:color w:val="000000" w:themeColor="text1"/>
        </w:rPr>
        <w:t>request by the student.</w:t>
      </w:r>
    </w:p>
    <w:p w14:paraId="2F9A9FF7" w14:textId="623BDEA4" w:rsidR="005D4511" w:rsidRDefault="005D4511" w:rsidP="005D4511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Substantive interaction:  </w:t>
      </w:r>
      <w:r w:rsidR="00A25704">
        <w:rPr>
          <w:color w:val="000000" w:themeColor="text1"/>
        </w:rPr>
        <w:t>Substantive interaction is engaging students in teaching, learning, and assessment, consistent with the content under discussion, and includes at least two of the following.</w:t>
      </w:r>
    </w:p>
    <w:p w14:paraId="00E3C6D5" w14:textId="59294C45" w:rsidR="00A25704" w:rsidRDefault="00A25704" w:rsidP="00A25704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Providing direct instruction.</w:t>
      </w:r>
    </w:p>
    <w:p w14:paraId="2A20A8C0" w14:textId="307EF26A" w:rsidR="00E44A5D" w:rsidRDefault="00E44A5D" w:rsidP="00A25704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Assessing or providing feedback on a student’s coursework.</w:t>
      </w:r>
    </w:p>
    <w:p w14:paraId="12BCF686" w14:textId="5DB9602D" w:rsidR="00E44A5D" w:rsidRDefault="00E44A5D" w:rsidP="00A25704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Providing information or responding to questions about the content of a course.</w:t>
      </w:r>
    </w:p>
    <w:p w14:paraId="6E1D04DD" w14:textId="16B80624" w:rsidR="00E44A5D" w:rsidRDefault="00E44A5D" w:rsidP="00A25704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Facilitating group discussion regarding the content of a course or competency.</w:t>
      </w:r>
    </w:p>
    <w:p w14:paraId="0B4F4FC9" w14:textId="406B5AC8" w:rsidR="003304C3" w:rsidRPr="005D4511" w:rsidRDefault="00617153" w:rsidP="00617153">
      <w:pPr>
        <w:pStyle w:val="NormalWeb"/>
        <w:rPr>
          <w:color w:val="000000" w:themeColor="text1"/>
        </w:rPr>
      </w:pPr>
      <w:r w:rsidRPr="00753312">
        <w:rPr>
          <w:b/>
          <w:bCs/>
          <w:color w:val="000000" w:themeColor="text1"/>
        </w:rPr>
        <w:t>Direct Instruction:</w:t>
      </w:r>
      <w:r>
        <w:rPr>
          <w:color w:val="000000" w:themeColor="text1"/>
        </w:rPr>
        <w:t xml:space="preserve">  </w:t>
      </w:r>
      <w:r w:rsidR="0030545E">
        <w:rPr>
          <w:color w:val="000000" w:themeColor="text1"/>
        </w:rPr>
        <w:t>Direct instruction is i</w:t>
      </w:r>
      <w:r>
        <w:rPr>
          <w:color w:val="000000" w:themeColor="text1"/>
        </w:rPr>
        <w:t xml:space="preserve">nstruction that is delivered </w:t>
      </w:r>
      <w:r w:rsidR="000B0E5E">
        <w:rPr>
          <w:color w:val="000000" w:themeColor="text1"/>
        </w:rPr>
        <w:t xml:space="preserve">by the instructor </w:t>
      </w:r>
      <w:r>
        <w:rPr>
          <w:color w:val="000000" w:themeColor="text1"/>
        </w:rPr>
        <w:t xml:space="preserve">in real-time to </w:t>
      </w:r>
      <w:r w:rsidR="009B09FE">
        <w:rPr>
          <w:color w:val="000000" w:themeColor="text1"/>
        </w:rPr>
        <w:t>students</w:t>
      </w:r>
      <w:r w:rsidR="0049668F">
        <w:rPr>
          <w:color w:val="000000" w:themeColor="text1"/>
        </w:rPr>
        <w:t xml:space="preserve"> who are present and able to </w:t>
      </w:r>
      <w:r w:rsidR="000B0E5E">
        <w:rPr>
          <w:color w:val="000000" w:themeColor="text1"/>
        </w:rPr>
        <w:t>interact with that instructor</w:t>
      </w:r>
      <w:r w:rsidR="009B09FE">
        <w:rPr>
          <w:color w:val="000000" w:themeColor="text1"/>
        </w:rPr>
        <w:t xml:space="preserve">, whether on campus in a </w:t>
      </w:r>
      <w:r w:rsidR="009B09FE">
        <w:rPr>
          <w:color w:val="000000" w:themeColor="text1"/>
        </w:rPr>
        <w:lastRenderedPageBreak/>
        <w:t>classroom or online in a synchronous</w:t>
      </w:r>
      <w:r w:rsidR="008B7E8B">
        <w:rPr>
          <w:color w:val="000000" w:themeColor="text1"/>
        </w:rPr>
        <w:t xml:space="preserve"> modality</w:t>
      </w:r>
      <w:r w:rsidR="009B09FE">
        <w:rPr>
          <w:color w:val="000000" w:themeColor="text1"/>
        </w:rPr>
        <w:t xml:space="preserve">.  Recorded lectures are not </w:t>
      </w:r>
      <w:r w:rsidR="000E41B5">
        <w:rPr>
          <w:color w:val="000000" w:themeColor="text1"/>
        </w:rPr>
        <w:t xml:space="preserve">direct instruction, even if they are recorded for each new section and term.  </w:t>
      </w:r>
    </w:p>
    <w:p w14:paraId="1F05DAC7" w14:textId="77777777" w:rsidR="001940D8" w:rsidRPr="0040677B" w:rsidRDefault="005457A9" w:rsidP="001940D8">
      <w:pPr>
        <w:pStyle w:val="NormalWeb"/>
        <w:rPr>
          <w:b/>
          <w:bCs/>
          <w:color w:val="000000"/>
        </w:rPr>
      </w:pPr>
      <w:r w:rsidRPr="45F0DD3B">
        <w:rPr>
          <w:b/>
          <w:bCs/>
          <w:color w:val="000000" w:themeColor="text1"/>
        </w:rPr>
        <w:t>Policy</w:t>
      </w:r>
    </w:p>
    <w:p w14:paraId="1A7AEB1A" w14:textId="0D3EE3BC" w:rsidR="45F0DD3B" w:rsidRDefault="000002F0" w:rsidP="45F0DD3B">
      <w:pPr>
        <w:pStyle w:val="NormalWeb"/>
      </w:pPr>
      <w:r>
        <w:t xml:space="preserve">Every course at Minnesota State Moorhead </w:t>
      </w:r>
      <w:r w:rsidR="00E75232">
        <w:t xml:space="preserve">must provide regular and substantial interaction with the students enrolled in the course, regardless of delivery mode, </w:t>
      </w:r>
      <w:r w:rsidR="00E43AE1">
        <w:t xml:space="preserve">session, or full-time status of the instructor.  </w:t>
      </w:r>
    </w:p>
    <w:p w14:paraId="4EEA67E8" w14:textId="4FCD3052" w:rsidR="00C67DE5" w:rsidRDefault="00C67DE5" w:rsidP="45F0DD3B">
      <w:pPr>
        <w:pStyle w:val="NormalWeb"/>
      </w:pPr>
      <w:r>
        <w:t xml:space="preserve">Office hours that adhere to the Office Hours policy will meet the first requirement for regular interaction and the </w:t>
      </w:r>
      <w:r w:rsidR="0055359F">
        <w:t>third requirement for substantive interaction.</w:t>
      </w:r>
    </w:p>
    <w:p w14:paraId="40C167DB" w14:textId="4BEE5923" w:rsidR="00416BDF" w:rsidRDefault="00416BDF" w:rsidP="45F0DD3B">
      <w:pPr>
        <w:pStyle w:val="NormalWeb"/>
      </w:pPr>
      <w:r>
        <w:t xml:space="preserve">Courses that meet the </w:t>
      </w:r>
      <w:r w:rsidR="00BD7A7B">
        <w:t>[Timely Grading</w:t>
      </w:r>
      <w:r w:rsidR="00F0764E">
        <w:t>, Monitoring, and Feedback</w:t>
      </w:r>
      <w:r w:rsidR="00BD7A7B">
        <w:t>] Policy will meet the second requirement for regular interaction.</w:t>
      </w:r>
    </w:p>
    <w:p w14:paraId="6F0A3EE9" w14:textId="14AA6840" w:rsidR="00BD7A7B" w:rsidRDefault="00BD7A7B" w:rsidP="45F0DD3B">
      <w:pPr>
        <w:pStyle w:val="NormalWeb"/>
      </w:pPr>
      <w:r>
        <w:t>Courses</w:t>
      </w:r>
      <w:r w:rsidR="004223D0">
        <w:t xml:space="preserve"> where content is</w:t>
      </w:r>
      <w:r w:rsidR="00E04DCE">
        <w:t xml:space="preserve"> regularly</w:t>
      </w:r>
      <w:r>
        <w:t xml:space="preserve"> delivered </w:t>
      </w:r>
      <w:r w:rsidR="0067101F">
        <w:t xml:space="preserve">to students who are present and can interact with the faculty member, either </w:t>
      </w:r>
      <w:r>
        <w:t xml:space="preserve">in a face-to-face format </w:t>
      </w:r>
      <w:r w:rsidR="0049668F">
        <w:t xml:space="preserve">on campus and online courses that are delivered in a synchronous </w:t>
      </w:r>
      <w:r w:rsidR="008B7E8B">
        <w:t>manner</w:t>
      </w:r>
      <w:r w:rsidR="0067101F">
        <w:t xml:space="preserve">, meet the </w:t>
      </w:r>
      <w:r w:rsidR="00E34B41">
        <w:t xml:space="preserve">first requirement </w:t>
      </w:r>
      <w:r w:rsidR="00DF0EB9">
        <w:t>for</w:t>
      </w:r>
      <w:r w:rsidR="00E34B41">
        <w:t xml:space="preserve"> substantive interaction.  </w:t>
      </w:r>
    </w:p>
    <w:p w14:paraId="403184A2" w14:textId="3595A386" w:rsidR="00E34B41" w:rsidRDefault="00104076" w:rsidP="45F0DD3B">
      <w:pPr>
        <w:pStyle w:val="NormalWeb"/>
      </w:pPr>
      <w:r>
        <w:t xml:space="preserve">The use of discussion boards in a class may </w:t>
      </w:r>
      <w:r w:rsidR="00DF0EB9">
        <w:t xml:space="preserve">or may not </w:t>
      </w:r>
      <w:r>
        <w:t xml:space="preserve">meet the </w:t>
      </w:r>
      <w:r w:rsidR="00675810">
        <w:t xml:space="preserve">fourth requirement </w:t>
      </w:r>
      <w:r w:rsidR="00DF0EB9">
        <w:t>for</w:t>
      </w:r>
      <w:r w:rsidR="00675810">
        <w:t xml:space="preserve"> substantive interaction</w:t>
      </w:r>
      <w:r w:rsidR="00DF0EB9">
        <w:t>, depending on the structure of the interaction</w:t>
      </w:r>
      <w:r w:rsidR="00A00186">
        <w:t xml:space="preserve"> in the discussion board</w:t>
      </w:r>
      <w:r w:rsidR="00DF0EB9">
        <w:t xml:space="preserve"> and</w:t>
      </w:r>
      <w:r w:rsidR="00A00186">
        <w:t xml:space="preserve"> the</w:t>
      </w:r>
      <w:r w:rsidR="00DF0EB9">
        <w:t xml:space="preserve"> </w:t>
      </w:r>
      <w:r w:rsidR="00811FA1">
        <w:t xml:space="preserve">instructor </w:t>
      </w:r>
      <w:r w:rsidR="007E0853">
        <w:t xml:space="preserve">and student </w:t>
      </w:r>
      <w:r w:rsidR="00811FA1">
        <w:t>involvement.</w:t>
      </w:r>
    </w:p>
    <w:p w14:paraId="1DBE3677" w14:textId="027ED812" w:rsidR="005457A9" w:rsidRDefault="00811FA1" w:rsidP="00800E11">
      <w:pPr>
        <w:pStyle w:val="NormalWeb"/>
      </w:pPr>
      <w:r>
        <w:t xml:space="preserve">Computer-graded work does not meet </w:t>
      </w:r>
      <w:r w:rsidR="007E0853">
        <w:t>the second requirement for substantive interaction</w:t>
      </w:r>
      <w:r w:rsidR="001755B7">
        <w:t xml:space="preserve">.  However, if a faculty member regularly monitors the students’ grades, provides feedback on an individual basis to </w:t>
      </w:r>
      <w:r w:rsidR="00324080">
        <w:t>each</w:t>
      </w:r>
      <w:r w:rsidR="001755B7">
        <w:t xml:space="preserve"> student</w:t>
      </w:r>
      <w:r w:rsidR="00DF29DE">
        <w:t xml:space="preserve"> in the class, </w:t>
      </w:r>
      <w:r w:rsidR="008D0F93">
        <w:t xml:space="preserve">and reaches out to individual students as needed based on that monitoring, </w:t>
      </w:r>
      <w:r w:rsidR="00014B0D">
        <w:t>it may meet the requirement.  A key component of this requirement is that the interaction is</w:t>
      </w:r>
      <w:r w:rsidR="007F5C1B">
        <w:t xml:space="preserve"> initiated by the faculty member, not the student.</w:t>
      </w:r>
    </w:p>
    <w:p w14:paraId="159DA431" w14:textId="0BA55103" w:rsidR="00800E11" w:rsidRPr="00800E11" w:rsidRDefault="00A15B8E" w:rsidP="00800E11">
      <w:pPr>
        <w:pStyle w:val="NormalWeb"/>
      </w:pPr>
      <w:r>
        <w:t>C</w:t>
      </w:r>
      <w:r w:rsidR="00CD169D">
        <w:t>ourses that are online asynchronous</w:t>
      </w:r>
      <w:r w:rsidR="006A7520">
        <w:t xml:space="preserve"> or hyflex</w:t>
      </w:r>
      <w:r w:rsidR="00CD169D">
        <w:t xml:space="preserve"> </w:t>
      </w:r>
      <w:r w:rsidR="00B30D1F">
        <w:t>(for</w:t>
      </w:r>
      <w:r w:rsidR="009D7D5C">
        <w:t xml:space="preserve"> enrolled</w:t>
      </w:r>
      <w:r w:rsidR="00B30D1F">
        <w:t xml:space="preserve"> students taking advantage of </w:t>
      </w:r>
      <w:r w:rsidR="009D7D5C">
        <w:t xml:space="preserve">an online asynchronous option) </w:t>
      </w:r>
      <w:r w:rsidR="00CD169D">
        <w:t xml:space="preserve">meet the requirements of </w:t>
      </w:r>
      <w:r w:rsidR="0087397B">
        <w:t>substantive interaction in a variety of ways that are appropriate to the demands of the field</w:t>
      </w:r>
      <w:r>
        <w:t xml:space="preserve"> and the needs </w:t>
      </w:r>
      <w:r w:rsidR="009A723E">
        <w:t xml:space="preserve">and preferences </w:t>
      </w:r>
      <w:r>
        <w:t xml:space="preserve">of the instructors and students in the course.  Instructors for online asynchronous </w:t>
      </w:r>
      <w:r w:rsidR="00A53B03">
        <w:t>and</w:t>
      </w:r>
      <w:r w:rsidR="00B30D1F">
        <w:t xml:space="preserve"> hyflex </w:t>
      </w:r>
      <w:r>
        <w:t xml:space="preserve">courses must fill out a survey at the start of each semester, and for each </w:t>
      </w:r>
      <w:r w:rsidR="00AB68E2">
        <w:t xml:space="preserve">course, </w:t>
      </w:r>
      <w:r w:rsidR="00A53B03">
        <w:t xml:space="preserve">that documents </w:t>
      </w:r>
      <w:r w:rsidR="00AB68E2">
        <w:t xml:space="preserve">how that course will meet the </w:t>
      </w:r>
      <w:r w:rsidR="009A723E">
        <w:t>requirements for substantive interaction.</w:t>
      </w:r>
      <w:r w:rsidR="00B30D1F">
        <w:t xml:space="preserve">  </w:t>
      </w:r>
    </w:p>
    <w:p w14:paraId="6385F5BB" w14:textId="77777777" w:rsidR="005457A9" w:rsidRPr="005457A9" w:rsidRDefault="005457A9" w:rsidP="005457A9">
      <w:pPr>
        <w:rPr>
          <w:rFonts w:ascii="Times New Roman" w:hAnsi="Times New Roman" w:cs="Times New Roman"/>
          <w:sz w:val="24"/>
          <w:szCs w:val="24"/>
        </w:rPr>
      </w:pPr>
    </w:p>
    <w:p w14:paraId="44D65A94" w14:textId="77777777" w:rsidR="005457A9" w:rsidRDefault="005457A9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89858EB" w14:textId="77777777" w:rsidR="005457A9" w:rsidRDefault="005457A9" w:rsidP="00545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3EE21A" w14:textId="7FE30243" w:rsidR="00F41868" w:rsidRPr="005457A9" w:rsidRDefault="00F41868" w:rsidP="005457A9">
      <w:pPr>
        <w:rPr>
          <w:rFonts w:ascii="Times New Roman" w:hAnsi="Times New Roman" w:cs="Times New Roman"/>
          <w:sz w:val="24"/>
          <w:szCs w:val="24"/>
        </w:rPr>
      </w:pPr>
    </w:p>
    <w:sectPr w:rsidR="00F41868" w:rsidRPr="0054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8A5"/>
    <w:multiLevelType w:val="hybridMultilevel"/>
    <w:tmpl w:val="9808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29F"/>
    <w:multiLevelType w:val="hybridMultilevel"/>
    <w:tmpl w:val="17C0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17875">
    <w:abstractNumId w:val="1"/>
  </w:num>
  <w:num w:numId="2" w16cid:durableId="136698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A9"/>
    <w:rsid w:val="000002F0"/>
    <w:rsid w:val="000074EC"/>
    <w:rsid w:val="00014B0D"/>
    <w:rsid w:val="000303B7"/>
    <w:rsid w:val="00097C6A"/>
    <w:rsid w:val="000B0E5E"/>
    <w:rsid w:val="000C589A"/>
    <w:rsid w:val="000C5B1D"/>
    <w:rsid w:val="000C787B"/>
    <w:rsid w:val="000D428B"/>
    <w:rsid w:val="000D5754"/>
    <w:rsid w:val="000E41B5"/>
    <w:rsid w:val="00104076"/>
    <w:rsid w:val="001755B7"/>
    <w:rsid w:val="001940D8"/>
    <w:rsid w:val="00227150"/>
    <w:rsid w:val="0027566D"/>
    <w:rsid w:val="00281C51"/>
    <w:rsid w:val="002A664D"/>
    <w:rsid w:val="002E37A0"/>
    <w:rsid w:val="002E77AC"/>
    <w:rsid w:val="0030545E"/>
    <w:rsid w:val="00324080"/>
    <w:rsid w:val="003304C3"/>
    <w:rsid w:val="00347FAA"/>
    <w:rsid w:val="00376E85"/>
    <w:rsid w:val="0040677B"/>
    <w:rsid w:val="00416BDF"/>
    <w:rsid w:val="004223D0"/>
    <w:rsid w:val="0044783E"/>
    <w:rsid w:val="0049668F"/>
    <w:rsid w:val="005457A9"/>
    <w:rsid w:val="00547559"/>
    <w:rsid w:val="0055359F"/>
    <w:rsid w:val="0056482B"/>
    <w:rsid w:val="00566679"/>
    <w:rsid w:val="00571662"/>
    <w:rsid w:val="005B70C8"/>
    <w:rsid w:val="005D4511"/>
    <w:rsid w:val="0060680F"/>
    <w:rsid w:val="00617153"/>
    <w:rsid w:val="0067101F"/>
    <w:rsid w:val="00675810"/>
    <w:rsid w:val="006A7520"/>
    <w:rsid w:val="006D6F6F"/>
    <w:rsid w:val="006F4A72"/>
    <w:rsid w:val="00712315"/>
    <w:rsid w:val="007268C1"/>
    <w:rsid w:val="00726992"/>
    <w:rsid w:val="0073533F"/>
    <w:rsid w:val="00751D82"/>
    <w:rsid w:val="00753312"/>
    <w:rsid w:val="0078751A"/>
    <w:rsid w:val="007A0B11"/>
    <w:rsid w:val="007E0853"/>
    <w:rsid w:val="007F5C1B"/>
    <w:rsid w:val="00800E11"/>
    <w:rsid w:val="00811FA1"/>
    <w:rsid w:val="00833FB5"/>
    <w:rsid w:val="0087397B"/>
    <w:rsid w:val="008B7E8B"/>
    <w:rsid w:val="008D0F93"/>
    <w:rsid w:val="008D7BBF"/>
    <w:rsid w:val="009A723E"/>
    <w:rsid w:val="009B09FE"/>
    <w:rsid w:val="009D020D"/>
    <w:rsid w:val="009D7D5C"/>
    <w:rsid w:val="00A00186"/>
    <w:rsid w:val="00A15B8E"/>
    <w:rsid w:val="00A25704"/>
    <w:rsid w:val="00A53B03"/>
    <w:rsid w:val="00AA6A27"/>
    <w:rsid w:val="00AB68E2"/>
    <w:rsid w:val="00B04B76"/>
    <w:rsid w:val="00B30D1F"/>
    <w:rsid w:val="00B523CF"/>
    <w:rsid w:val="00B52C04"/>
    <w:rsid w:val="00B64920"/>
    <w:rsid w:val="00BD7A7B"/>
    <w:rsid w:val="00BE4645"/>
    <w:rsid w:val="00C554D2"/>
    <w:rsid w:val="00C67DE5"/>
    <w:rsid w:val="00C92F62"/>
    <w:rsid w:val="00CD169D"/>
    <w:rsid w:val="00D2176C"/>
    <w:rsid w:val="00D412CA"/>
    <w:rsid w:val="00D964FB"/>
    <w:rsid w:val="00DB2C1C"/>
    <w:rsid w:val="00DF0EB9"/>
    <w:rsid w:val="00DF29DE"/>
    <w:rsid w:val="00E04DCE"/>
    <w:rsid w:val="00E34B41"/>
    <w:rsid w:val="00E43AE1"/>
    <w:rsid w:val="00E44A5D"/>
    <w:rsid w:val="00E75232"/>
    <w:rsid w:val="00EE170D"/>
    <w:rsid w:val="00F0764E"/>
    <w:rsid w:val="00F33D14"/>
    <w:rsid w:val="00F41868"/>
    <w:rsid w:val="00F46B62"/>
    <w:rsid w:val="00FC10AD"/>
    <w:rsid w:val="00FF7323"/>
    <w:rsid w:val="084AAEC2"/>
    <w:rsid w:val="0BC57CA5"/>
    <w:rsid w:val="246C3ACA"/>
    <w:rsid w:val="2DD86836"/>
    <w:rsid w:val="2EBEE0E0"/>
    <w:rsid w:val="3487AE08"/>
    <w:rsid w:val="3704FFBE"/>
    <w:rsid w:val="390ABE4E"/>
    <w:rsid w:val="452A8C1C"/>
    <w:rsid w:val="45D686C2"/>
    <w:rsid w:val="45F0DD3B"/>
    <w:rsid w:val="4646134C"/>
    <w:rsid w:val="4B54ADBC"/>
    <w:rsid w:val="5A71D2C8"/>
    <w:rsid w:val="64849FDB"/>
    <w:rsid w:val="66C50FDB"/>
    <w:rsid w:val="6CC7C042"/>
    <w:rsid w:val="6E7DACB7"/>
    <w:rsid w:val="6FD13A2D"/>
    <w:rsid w:val="7DE5294C"/>
    <w:rsid w:val="7E9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7966"/>
  <w15:chartTrackingRefBased/>
  <w15:docId w15:val="{54BE9289-4044-4536-B787-FA322C0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A9"/>
  </w:style>
  <w:style w:type="paragraph" w:styleId="Heading1">
    <w:name w:val="heading 1"/>
    <w:basedOn w:val="Normal"/>
    <w:next w:val="Normal"/>
    <w:link w:val="Heading1Char"/>
    <w:uiPriority w:val="9"/>
    <w:qFormat/>
    <w:rsid w:val="0054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7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457A9"/>
    <w:rPr>
      <w:color w:val="467886" w:themeColor="hyperlink"/>
      <w:u w:val="single"/>
    </w:rPr>
  </w:style>
  <w:style w:type="paragraph" w:customStyle="1" w:styleId="Default">
    <w:name w:val="Default"/>
    <w:rsid w:val="0054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482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11EB7D334041B2C8AC4147FE416F" ma:contentTypeVersion="4" ma:contentTypeDescription="Create a new document." ma:contentTypeScope="" ma:versionID="9e0c233f72eab9a1f50f3396c752a16d">
  <xsd:schema xmlns:xsd="http://www.w3.org/2001/XMLSchema" xmlns:xs="http://www.w3.org/2001/XMLSchema" xmlns:p="http://schemas.microsoft.com/office/2006/metadata/properties" xmlns:ns2="3ec604e6-d749-4f93-ba2a-220435f133d4" targetNamespace="http://schemas.microsoft.com/office/2006/metadata/properties" ma:root="true" ma:fieldsID="d92ed1e5cc7043f315d4f4f49f6b11d7" ns2:_="">
    <xsd:import namespace="3ec604e6-d749-4f93-ba2a-220435f13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04e6-d749-4f93-ba2a-220435f13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135AD-E2FB-44E6-8B75-01F118E08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1A109-F89A-4967-A4B6-81FE98DDC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142C9-463F-4F93-A973-F149ABBD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04e6-d749-4f93-ba2a-220435f13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2</Pages>
  <Words>655</Words>
  <Characters>3739</Characters>
  <Application>Microsoft Office Word</Application>
  <DocSecurity>0</DocSecurity>
  <Lines>31</Lines>
  <Paragraphs>8</Paragraphs>
  <ScaleCrop>false</ScaleCrop>
  <Company>Minnesota State University Moorhead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Caitlin A</dc:creator>
  <cp:keywords/>
  <dc:description/>
  <cp:lastModifiedBy>Muehler, Sarah</cp:lastModifiedBy>
  <cp:revision>80</cp:revision>
  <dcterms:created xsi:type="dcterms:W3CDTF">2025-05-03T00:16:00Z</dcterms:created>
  <dcterms:modified xsi:type="dcterms:W3CDTF">2025-08-27T20:00:00Z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0x01010014CF11EB7D334041B2C8AC4147FE416F</vt:lpwstr>
  </property>
</Properties>
</file>